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E9E" w:rsidRPr="00EB072E" w:rsidRDefault="00A93E9E" w:rsidP="00EB072E">
      <w:pPr>
        <w:jc w:val="center"/>
        <w:rPr>
          <w:b/>
          <w:sz w:val="22"/>
        </w:rPr>
      </w:pPr>
      <w:r w:rsidRPr="00EB072E">
        <w:rPr>
          <w:b/>
          <w:sz w:val="22"/>
        </w:rPr>
        <w:t>Text Response Assessment Criteria Year 9</w:t>
      </w: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1"/>
        <w:gridCol w:w="2977"/>
        <w:gridCol w:w="2552"/>
        <w:gridCol w:w="2693"/>
        <w:gridCol w:w="2410"/>
        <w:gridCol w:w="2409"/>
      </w:tblGrid>
      <w:tr w:rsidR="00A16677" w:rsidRPr="00EB072E" w:rsidTr="00A16677">
        <w:tc>
          <w:tcPr>
            <w:tcW w:w="2461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EB07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C66B1E" w:rsidP="00C66B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C66B1E">
            <w:pPr>
              <w:jc w:val="center"/>
              <w:rPr>
                <w:sz w:val="16"/>
                <w:szCs w:val="16"/>
              </w:rPr>
            </w:pPr>
            <w:r w:rsidRPr="00EB072E">
              <w:rPr>
                <w:sz w:val="16"/>
                <w:szCs w:val="16"/>
              </w:rPr>
              <w:t>5.</w:t>
            </w:r>
            <w:r w:rsidR="00C66B1E">
              <w:rPr>
                <w:sz w:val="16"/>
                <w:szCs w:val="16"/>
              </w:rPr>
              <w:t>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EB072E">
            <w:pPr>
              <w:jc w:val="center"/>
              <w:rPr>
                <w:sz w:val="16"/>
                <w:szCs w:val="16"/>
              </w:rPr>
            </w:pPr>
            <w:r w:rsidRPr="00EB072E">
              <w:rPr>
                <w:sz w:val="16"/>
                <w:szCs w:val="16"/>
              </w:rPr>
              <w:t>5.</w:t>
            </w:r>
            <w:r w:rsidR="00C66B1E">
              <w:rPr>
                <w:sz w:val="16"/>
                <w:szCs w:val="16"/>
              </w:rPr>
              <w:t>2</w:t>
            </w:r>
            <w:r w:rsidRPr="00EB072E">
              <w:rPr>
                <w:sz w:val="16"/>
                <w:szCs w:val="16"/>
              </w:rPr>
              <w:t>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A16677" w:rsidP="00C66B1E">
            <w:pPr>
              <w:jc w:val="center"/>
              <w:rPr>
                <w:sz w:val="16"/>
                <w:szCs w:val="16"/>
              </w:rPr>
            </w:pPr>
            <w:r w:rsidRPr="00EB072E">
              <w:rPr>
                <w:sz w:val="16"/>
                <w:szCs w:val="16"/>
              </w:rPr>
              <w:t>5.</w:t>
            </w:r>
            <w:r w:rsidR="00C66B1E">
              <w:rPr>
                <w:sz w:val="16"/>
                <w:szCs w:val="16"/>
              </w:rPr>
              <w:t>50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C66B1E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5.75</w:t>
            </w:r>
          </w:p>
        </w:tc>
      </w:tr>
      <w:tr w:rsidR="00A16677" w:rsidRPr="00EB072E" w:rsidTr="00A16677"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Demonstrates knowledge of text by exploring ideas, themes and issues.</w:t>
            </w:r>
          </w:p>
        </w:tc>
        <w:tc>
          <w:tcPr>
            <w:tcW w:w="2977" w:type="dxa"/>
          </w:tcPr>
          <w:p w:rsidR="00A16677" w:rsidRPr="00EB072E" w:rsidRDefault="00805C98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Student has identified some </w:t>
            </w:r>
            <w:r w:rsidR="00A16677" w:rsidRPr="00EB072E">
              <w:rPr>
                <w:sz w:val="14"/>
                <w:szCs w:val="14"/>
              </w:rPr>
              <w:t>ideas, themes and issues explored in t</w:t>
            </w:r>
            <w:r w:rsidR="000620F1">
              <w:rPr>
                <w:sz w:val="14"/>
                <w:szCs w:val="14"/>
              </w:rPr>
              <w:t>he</w:t>
            </w:r>
            <w:r w:rsidR="00A16677">
              <w:rPr>
                <w:sz w:val="14"/>
                <w:szCs w:val="14"/>
              </w:rPr>
              <w:t xml:space="preserve"> text and</w:t>
            </w:r>
            <w:r w:rsidR="00A16677" w:rsidRPr="00EB072E">
              <w:rPr>
                <w:sz w:val="14"/>
                <w:szCs w:val="14"/>
              </w:rPr>
              <w:t xml:space="preserve"> provided </w:t>
            </w:r>
            <w:r>
              <w:rPr>
                <w:sz w:val="14"/>
                <w:szCs w:val="14"/>
              </w:rPr>
              <w:t xml:space="preserve">some </w:t>
            </w:r>
            <w:r w:rsidR="00A16677" w:rsidRPr="00EB072E">
              <w:rPr>
                <w:sz w:val="14"/>
                <w:szCs w:val="14"/>
              </w:rPr>
              <w:t>supporting evidence to justify interpretations.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2" w:type="dxa"/>
          </w:tcPr>
          <w:p w:rsidR="00A16677" w:rsidRPr="00EB072E" w:rsidRDefault="00A16677" w:rsidP="00805C9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Student has </w:t>
            </w:r>
            <w:r w:rsidR="00805C98">
              <w:rPr>
                <w:sz w:val="14"/>
                <w:szCs w:val="14"/>
              </w:rPr>
              <w:t>identified and discussed</w:t>
            </w:r>
            <w:r w:rsidRPr="00EB072E">
              <w:rPr>
                <w:sz w:val="14"/>
                <w:szCs w:val="14"/>
              </w:rPr>
              <w:t xml:space="preserve"> </w:t>
            </w:r>
            <w:r w:rsidR="00805C98">
              <w:rPr>
                <w:sz w:val="14"/>
                <w:szCs w:val="14"/>
              </w:rPr>
              <w:t>some ideas, themes and issues</w:t>
            </w:r>
            <w:r w:rsidRPr="00EB072E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0620F1" w:rsidP="000620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Student’s response to the text shows understanding</w:t>
            </w:r>
            <w:r w:rsidR="00A16677" w:rsidRPr="00EB072E">
              <w:rPr>
                <w:sz w:val="14"/>
                <w:szCs w:val="14"/>
              </w:rPr>
              <w:t xml:space="preserve"> of </w:t>
            </w:r>
            <w:r>
              <w:rPr>
                <w:sz w:val="14"/>
                <w:szCs w:val="14"/>
              </w:rPr>
              <w:t>the themes and issues in the text, as well as the characters, plot, setting and genre</w:t>
            </w:r>
            <w:r w:rsidR="00A16677" w:rsidRPr="00EB072E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A16677" w:rsidRPr="00EB072E" w:rsidRDefault="000620F1" w:rsidP="000620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Student’s response to the text shows depth of</w:t>
            </w:r>
            <w:r w:rsidR="00A16677" w:rsidRPr="00EB072E">
              <w:rPr>
                <w:sz w:val="14"/>
                <w:szCs w:val="14"/>
              </w:rPr>
              <w:t xml:space="preserve"> reflection on </w:t>
            </w:r>
            <w:r>
              <w:rPr>
                <w:sz w:val="14"/>
                <w:szCs w:val="14"/>
              </w:rPr>
              <w:t>themes</w:t>
            </w:r>
            <w:r w:rsidR="00A16677" w:rsidRPr="00EB072E">
              <w:rPr>
                <w:sz w:val="14"/>
                <w:szCs w:val="14"/>
              </w:rPr>
              <w:t xml:space="preserve"> and issues in the text</w:t>
            </w:r>
            <w:r>
              <w:rPr>
                <w:sz w:val="14"/>
                <w:szCs w:val="14"/>
              </w:rPr>
              <w:t>, as well as the characters, plot, setting and genre.</w:t>
            </w:r>
            <w:r w:rsidR="00A16677" w:rsidRPr="00EB072E">
              <w:rPr>
                <w:sz w:val="14"/>
                <w:szCs w:val="14"/>
              </w:rPr>
              <w:t xml:space="preserve"> </w:t>
            </w:r>
          </w:p>
        </w:tc>
        <w:tc>
          <w:tcPr>
            <w:tcW w:w="2409" w:type="dxa"/>
          </w:tcPr>
          <w:p w:rsidR="00A16677" w:rsidRPr="00EB072E" w:rsidRDefault="00A16677" w:rsidP="000620F1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Student’s</w:t>
            </w:r>
            <w:r w:rsidR="000620F1">
              <w:rPr>
                <w:sz w:val="14"/>
                <w:szCs w:val="14"/>
              </w:rPr>
              <w:t xml:space="preserve"> response to the text shows a deep reflection on themes</w:t>
            </w:r>
            <w:r w:rsidRPr="00EB072E">
              <w:rPr>
                <w:sz w:val="14"/>
                <w:szCs w:val="14"/>
              </w:rPr>
              <w:t xml:space="preserve"> and issues in the text</w:t>
            </w:r>
            <w:r w:rsidR="000620F1">
              <w:rPr>
                <w:sz w:val="14"/>
                <w:szCs w:val="14"/>
              </w:rPr>
              <w:t>, as well as other textual features and structural elements of the novel</w:t>
            </w:r>
            <w:r w:rsidRPr="00EB072E">
              <w:rPr>
                <w:sz w:val="14"/>
                <w:szCs w:val="14"/>
              </w:rPr>
              <w:t xml:space="preserve">. </w:t>
            </w:r>
          </w:p>
        </w:tc>
      </w:tr>
      <w:tr w:rsidR="00A16677" w:rsidRPr="00EB072E" w:rsidTr="00A16677">
        <w:trPr>
          <w:trHeight w:val="1341"/>
        </w:trPr>
        <w:tc>
          <w:tcPr>
            <w:tcW w:w="2461" w:type="dxa"/>
          </w:tcPr>
          <w:p w:rsidR="00A16677" w:rsidRPr="00EB072E" w:rsidRDefault="00A16677" w:rsidP="00060AD0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Produce</w:t>
            </w:r>
            <w:r>
              <w:rPr>
                <w:b/>
                <w:sz w:val="16"/>
                <w:szCs w:val="16"/>
              </w:rPr>
              <w:t>s</w:t>
            </w:r>
            <w:r w:rsidR="00805C98">
              <w:rPr>
                <w:b/>
                <w:sz w:val="16"/>
                <w:szCs w:val="16"/>
              </w:rPr>
              <w:t xml:space="preserve"> a</w:t>
            </w:r>
            <w:r w:rsidR="00060AD0">
              <w:rPr>
                <w:b/>
                <w:sz w:val="16"/>
                <w:szCs w:val="16"/>
              </w:rPr>
              <w:t xml:space="preserve"> r</w:t>
            </w:r>
            <w:r w:rsidRPr="00EB072E">
              <w:rPr>
                <w:b/>
                <w:sz w:val="16"/>
                <w:szCs w:val="16"/>
              </w:rPr>
              <w:t>esponse exploring and analysing how meaning</w:t>
            </w:r>
            <w:r w:rsidR="00805C98">
              <w:rPr>
                <w:b/>
                <w:sz w:val="16"/>
                <w:szCs w:val="16"/>
              </w:rPr>
              <w:t>,</w:t>
            </w:r>
            <w:r w:rsidRPr="00EB072E">
              <w:rPr>
                <w:b/>
                <w:sz w:val="16"/>
                <w:szCs w:val="16"/>
              </w:rPr>
              <w:t xml:space="preserve"> messages and social values are conveyed.</w:t>
            </w:r>
          </w:p>
        </w:tc>
        <w:tc>
          <w:tcPr>
            <w:tcW w:w="2977" w:type="dxa"/>
          </w:tcPr>
          <w:p w:rsidR="00A16677" w:rsidRPr="00EB072E" w:rsidRDefault="00A16677" w:rsidP="001E1773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</w:t>
            </w:r>
            <w:r w:rsidR="001E1773">
              <w:rPr>
                <w:sz w:val="14"/>
                <w:szCs w:val="14"/>
              </w:rPr>
              <w:t xml:space="preserve">as </w:t>
            </w:r>
            <w:r w:rsidR="00060AD0">
              <w:rPr>
                <w:sz w:val="14"/>
                <w:szCs w:val="14"/>
              </w:rPr>
              <w:t>respon</w:t>
            </w:r>
            <w:r w:rsidR="001E1773">
              <w:rPr>
                <w:sz w:val="14"/>
                <w:szCs w:val="14"/>
              </w:rPr>
              <w:t>d</w:t>
            </w:r>
            <w:r w:rsidR="00060AD0">
              <w:rPr>
                <w:sz w:val="14"/>
                <w:szCs w:val="14"/>
              </w:rPr>
              <w:t>e</w:t>
            </w:r>
            <w:r w:rsidR="001E1773">
              <w:rPr>
                <w:sz w:val="14"/>
                <w:szCs w:val="14"/>
              </w:rPr>
              <w:t>d</w:t>
            </w:r>
            <w:r w:rsidRPr="00EB072E">
              <w:rPr>
                <w:sz w:val="14"/>
                <w:szCs w:val="14"/>
              </w:rPr>
              <w:t xml:space="preserve"> in the form of an </w:t>
            </w:r>
            <w:r w:rsidR="00060AD0">
              <w:rPr>
                <w:sz w:val="14"/>
                <w:szCs w:val="14"/>
              </w:rPr>
              <w:t>analytical essay, referring to the messages and social values evident in the novel.</w:t>
            </w:r>
          </w:p>
        </w:tc>
        <w:tc>
          <w:tcPr>
            <w:tcW w:w="2552" w:type="dxa"/>
          </w:tcPr>
          <w:p w:rsidR="00A16677" w:rsidRPr="00EB072E" w:rsidRDefault="00A16677" w:rsidP="001E1773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respon</w:t>
            </w:r>
            <w:r w:rsidR="001E1773">
              <w:rPr>
                <w:sz w:val="14"/>
                <w:szCs w:val="14"/>
              </w:rPr>
              <w:t>d</w:t>
            </w:r>
            <w:r w:rsidRPr="00EB072E">
              <w:rPr>
                <w:sz w:val="14"/>
                <w:szCs w:val="14"/>
              </w:rPr>
              <w:t>e</w:t>
            </w:r>
            <w:r w:rsidR="001E1773">
              <w:rPr>
                <w:sz w:val="14"/>
                <w:szCs w:val="14"/>
              </w:rPr>
              <w:t>d</w:t>
            </w:r>
            <w:r w:rsidRPr="00EB072E">
              <w:rPr>
                <w:sz w:val="14"/>
                <w:szCs w:val="14"/>
              </w:rPr>
              <w:t xml:space="preserve"> in the form of </w:t>
            </w:r>
            <w:r w:rsidR="00060AD0">
              <w:rPr>
                <w:sz w:val="14"/>
                <w:szCs w:val="14"/>
              </w:rPr>
              <w:t>an</w:t>
            </w:r>
            <w:r w:rsidRPr="00EB072E">
              <w:rPr>
                <w:sz w:val="14"/>
                <w:szCs w:val="14"/>
              </w:rPr>
              <w:t xml:space="preserve"> analytical</w:t>
            </w:r>
            <w:r w:rsidR="00060AD0">
              <w:rPr>
                <w:sz w:val="14"/>
                <w:szCs w:val="14"/>
              </w:rPr>
              <w:t xml:space="preserve"> essay, discussing </w:t>
            </w:r>
            <w:r w:rsidR="001E1773">
              <w:rPr>
                <w:sz w:val="14"/>
                <w:szCs w:val="14"/>
              </w:rPr>
              <w:t>in</w:t>
            </w:r>
            <w:r w:rsidR="00060AD0">
              <w:rPr>
                <w:sz w:val="14"/>
                <w:szCs w:val="14"/>
              </w:rPr>
              <w:t xml:space="preserve"> some depth the messages and social values evident in the novel</w:t>
            </w:r>
            <w:r w:rsidRPr="00EB072E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respon</w:t>
            </w:r>
            <w:r w:rsidR="001E1773">
              <w:rPr>
                <w:sz w:val="14"/>
                <w:szCs w:val="14"/>
              </w:rPr>
              <w:t>d</w:t>
            </w:r>
            <w:r w:rsidRPr="00EB072E">
              <w:rPr>
                <w:sz w:val="14"/>
                <w:szCs w:val="14"/>
              </w:rPr>
              <w:t>e</w:t>
            </w:r>
            <w:r w:rsidR="001E1773">
              <w:rPr>
                <w:sz w:val="14"/>
                <w:szCs w:val="14"/>
              </w:rPr>
              <w:t>d</w:t>
            </w:r>
            <w:r w:rsidRPr="00EB072E">
              <w:rPr>
                <w:sz w:val="14"/>
                <w:szCs w:val="14"/>
              </w:rPr>
              <w:t xml:space="preserve"> </w:t>
            </w:r>
            <w:r w:rsidR="0007618C">
              <w:rPr>
                <w:sz w:val="14"/>
                <w:szCs w:val="14"/>
              </w:rPr>
              <w:t>in the</w:t>
            </w:r>
            <w:r w:rsidRPr="00EB072E">
              <w:rPr>
                <w:sz w:val="14"/>
                <w:szCs w:val="14"/>
              </w:rPr>
              <w:t xml:space="preserve"> form</w:t>
            </w:r>
            <w:r w:rsidR="0007618C">
              <w:rPr>
                <w:sz w:val="14"/>
                <w:szCs w:val="14"/>
              </w:rPr>
              <w:t xml:space="preserve"> of an analytical essay</w:t>
            </w:r>
            <w:r w:rsidRPr="00EB072E">
              <w:rPr>
                <w:sz w:val="14"/>
                <w:szCs w:val="14"/>
              </w:rPr>
              <w:t xml:space="preserve">, integrating complex ideas and </w:t>
            </w:r>
            <w:r w:rsidR="0007618C">
              <w:rPr>
                <w:sz w:val="14"/>
                <w:szCs w:val="14"/>
              </w:rPr>
              <w:t>a thorough understanding of the social implications embedded in the novel.</w:t>
            </w:r>
            <w:r w:rsidR="001E1773">
              <w:rPr>
                <w:sz w:val="14"/>
                <w:szCs w:val="14"/>
              </w:rPr>
              <w:t xml:space="preserve"> The manner in which the author conveys these concepts is also referred to in the student’s text response.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:rsidR="00A16677" w:rsidRPr="00EB072E" w:rsidRDefault="00A16677" w:rsidP="00497B69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</w:t>
            </w:r>
            <w:r w:rsidR="00497B69">
              <w:rPr>
                <w:sz w:val="14"/>
                <w:szCs w:val="14"/>
              </w:rPr>
              <w:t>r</w:t>
            </w:r>
            <w:r w:rsidRPr="00EB072E">
              <w:rPr>
                <w:sz w:val="14"/>
                <w:szCs w:val="14"/>
              </w:rPr>
              <w:t>espon</w:t>
            </w:r>
            <w:r w:rsidR="00497B69">
              <w:rPr>
                <w:sz w:val="14"/>
                <w:szCs w:val="14"/>
              </w:rPr>
              <w:t>d</w:t>
            </w:r>
            <w:r w:rsidRPr="00EB072E">
              <w:rPr>
                <w:sz w:val="14"/>
                <w:szCs w:val="14"/>
              </w:rPr>
              <w:t>e</w:t>
            </w:r>
            <w:r w:rsidR="00497B69">
              <w:rPr>
                <w:sz w:val="14"/>
                <w:szCs w:val="14"/>
              </w:rPr>
              <w:t>d</w:t>
            </w:r>
            <w:r w:rsidRPr="00EB072E">
              <w:rPr>
                <w:sz w:val="14"/>
                <w:szCs w:val="14"/>
              </w:rPr>
              <w:t xml:space="preserve"> </w:t>
            </w:r>
            <w:r w:rsidR="00BB61E3">
              <w:rPr>
                <w:sz w:val="14"/>
                <w:szCs w:val="14"/>
              </w:rPr>
              <w:t>in the form of an analytical essay</w:t>
            </w:r>
            <w:r w:rsidR="00497B69">
              <w:rPr>
                <w:sz w:val="14"/>
                <w:szCs w:val="14"/>
              </w:rPr>
              <w:t>, including</w:t>
            </w:r>
            <w:r w:rsidRPr="00EB072E">
              <w:rPr>
                <w:sz w:val="14"/>
                <w:szCs w:val="14"/>
              </w:rPr>
              <w:t xml:space="preserve"> a discussion of the impact of aspects of the text; for example, the use of imagery and symbolism. The student produces a critical analysis as a response to the text.</w:t>
            </w:r>
          </w:p>
        </w:tc>
        <w:tc>
          <w:tcPr>
            <w:tcW w:w="2409" w:type="dxa"/>
          </w:tcPr>
          <w:p w:rsidR="00A16677" w:rsidRPr="00EB072E" w:rsidRDefault="00A16677" w:rsidP="00BB61E3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response includes a discussion of the impact of aspects of the text; for example, the use of imagery and symbolism. The student produces a critical analysis as a response to the text</w:t>
            </w:r>
            <w:r w:rsidR="00BB61E3">
              <w:rPr>
                <w:sz w:val="14"/>
                <w:szCs w:val="14"/>
              </w:rPr>
              <w:t xml:space="preserve"> and explores the social implications and messages embedded in the text.</w:t>
            </w:r>
          </w:p>
        </w:tc>
      </w:tr>
      <w:tr w:rsidR="00A16677" w:rsidRPr="00EB072E" w:rsidTr="00A16677">
        <w:tc>
          <w:tcPr>
            <w:tcW w:w="2461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Justifies</w:t>
            </w:r>
            <w:r w:rsidRPr="00EB072E">
              <w:rPr>
                <w:b/>
                <w:sz w:val="16"/>
                <w:szCs w:val="16"/>
              </w:rPr>
              <w:t xml:space="preserve"> interpretation of texts that present  challenging themes and issues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the skills to infer mean</w:t>
            </w:r>
            <w:r w:rsidR="00D33D5E">
              <w:rPr>
                <w:sz w:val="14"/>
                <w:szCs w:val="14"/>
              </w:rPr>
              <w:t xml:space="preserve">ings and messages in the </w:t>
            </w:r>
            <w:r w:rsidRPr="00EB072E">
              <w:rPr>
                <w:sz w:val="14"/>
                <w:szCs w:val="14"/>
              </w:rPr>
              <w:t>text and analyse how social values or attitudes are conveyed.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inferential comprehension skills in the way he/she describes the characters or comments on how socio-cultural values and beliefs are presented in the text</w:t>
            </w:r>
            <w:r w:rsidR="00D33D5E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16677" w:rsidRPr="00EB072E" w:rsidRDefault="00A16677" w:rsidP="00D33D5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inferential comprehension skills in the way he</w:t>
            </w:r>
            <w:r w:rsidR="00D33D5E">
              <w:rPr>
                <w:sz w:val="14"/>
                <w:szCs w:val="14"/>
              </w:rPr>
              <w:t>/she describes the characters and</w:t>
            </w:r>
            <w:r w:rsidRPr="00EB072E">
              <w:rPr>
                <w:sz w:val="14"/>
                <w:szCs w:val="14"/>
              </w:rPr>
              <w:t xml:space="preserve"> comments </w:t>
            </w:r>
            <w:r w:rsidR="00D33D5E">
              <w:rPr>
                <w:sz w:val="14"/>
                <w:szCs w:val="14"/>
              </w:rPr>
              <w:t>in detail on</w:t>
            </w:r>
            <w:r w:rsidRPr="00EB072E">
              <w:rPr>
                <w:sz w:val="14"/>
                <w:szCs w:val="14"/>
              </w:rPr>
              <w:t xml:space="preserve"> how socio-cultural values and beliefs are presented in the text</w:t>
            </w:r>
            <w:r w:rsidR="00D33D5E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student uses metalanguage to compare features of  the chosen text to different kinds of other texts such as play scripts, films, etc.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student uses metalanguage to explain how texts are shaped by the time, place and cultural setting in which they are created</w:t>
            </w:r>
            <w:r w:rsidR="00142290">
              <w:rPr>
                <w:sz w:val="14"/>
                <w:szCs w:val="14"/>
              </w:rPr>
              <w:t>.</w:t>
            </w:r>
          </w:p>
        </w:tc>
      </w:tr>
      <w:tr w:rsidR="00A16677" w:rsidRPr="00EB072E" w:rsidTr="00A16677">
        <w:trPr>
          <w:trHeight w:val="1601"/>
        </w:trPr>
        <w:tc>
          <w:tcPr>
            <w:tcW w:w="2461" w:type="dxa"/>
          </w:tcPr>
          <w:p w:rsidR="00A16677" w:rsidRPr="00EB072E" w:rsidRDefault="00A16677" w:rsidP="00EB072E">
            <w:pPr>
              <w:pStyle w:val="Heading1"/>
              <w:rPr>
                <w:sz w:val="16"/>
              </w:rPr>
            </w:pPr>
            <w:r w:rsidRPr="00EB072E">
              <w:rPr>
                <w:sz w:val="16"/>
              </w:rPr>
              <w:t>Planning</w:t>
            </w:r>
          </w:p>
          <w:p w:rsidR="00A16677" w:rsidRPr="00EB072E" w:rsidRDefault="00A16677" w:rsidP="00EB072E">
            <w:pPr>
              <w:jc w:val="center"/>
            </w:pPr>
          </w:p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Creativity</w:t>
            </w:r>
          </w:p>
          <w:p w:rsidR="00A16677" w:rsidRDefault="00A16677" w:rsidP="00EB072E">
            <w:pPr>
              <w:jc w:val="center"/>
              <w:rPr>
                <w:b/>
                <w:sz w:val="16"/>
                <w:szCs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Reflection</w:t>
            </w:r>
            <w:r>
              <w:rPr>
                <w:b/>
                <w:sz w:val="16"/>
                <w:szCs w:val="16"/>
              </w:rPr>
              <w:t>,</w:t>
            </w:r>
            <w:r w:rsidRPr="00EB072E">
              <w:rPr>
                <w:b/>
                <w:sz w:val="16"/>
                <w:szCs w:val="16"/>
              </w:rPr>
              <w:t xml:space="preserve"> Evaluation and metacognition</w:t>
            </w:r>
          </w:p>
        </w:tc>
        <w:tc>
          <w:tcPr>
            <w:tcW w:w="2977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A comprehensive and sequential essay plan that demonstrates the ability to select and organise key ideas is provided.</w:t>
            </w:r>
          </w:p>
          <w:p w:rsidR="00A16677" w:rsidRPr="00EB072E" w:rsidRDefault="00A16677" w:rsidP="00E53C5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2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how to write a response that conveys complex ideas.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7D37CB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Use</w:t>
            </w:r>
            <w:r w:rsidR="007D37CB">
              <w:rPr>
                <w:sz w:val="14"/>
                <w:szCs w:val="14"/>
              </w:rPr>
              <w:t>s</w:t>
            </w:r>
            <w:r w:rsidRPr="00EB072E">
              <w:rPr>
                <w:sz w:val="14"/>
                <w:szCs w:val="14"/>
              </w:rPr>
              <w:t xml:space="preserve"> creative strategies to deepen understanding</w:t>
            </w:r>
            <w:r w:rsidR="007D37CB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how to write a response that conveys complex ideas.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0B5823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Use</w:t>
            </w:r>
            <w:r w:rsidR="000B5823">
              <w:rPr>
                <w:sz w:val="14"/>
                <w:szCs w:val="14"/>
              </w:rPr>
              <w:t>s</w:t>
            </w:r>
            <w:r w:rsidRPr="00EB072E">
              <w:rPr>
                <w:sz w:val="14"/>
                <w:szCs w:val="14"/>
              </w:rPr>
              <w:t xml:space="preserve"> a range of self</w:t>
            </w:r>
            <w:r w:rsidR="0099483C">
              <w:rPr>
                <w:sz w:val="14"/>
                <w:szCs w:val="14"/>
              </w:rPr>
              <w:t>-</w:t>
            </w:r>
            <w:r w:rsidRPr="00EB072E">
              <w:rPr>
                <w:sz w:val="14"/>
                <w:szCs w:val="14"/>
              </w:rPr>
              <w:t>selected creative thinking strategies when engaging with complex ideas.</w:t>
            </w: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writing to explore, speculate and reflect on complex themes and issues</w:t>
            </w:r>
            <w:r w:rsidR="0099483C">
              <w:rPr>
                <w:sz w:val="14"/>
                <w:szCs w:val="14"/>
              </w:rPr>
              <w:t>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99483C" w:rsidP="000B58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Uses </w:t>
            </w:r>
            <w:r w:rsidR="00A16677" w:rsidRPr="00EB072E">
              <w:rPr>
                <w:sz w:val="14"/>
                <w:szCs w:val="14"/>
              </w:rPr>
              <w:t>c</w:t>
            </w:r>
            <w:r w:rsidR="00A16677">
              <w:rPr>
                <w:sz w:val="14"/>
                <w:szCs w:val="14"/>
              </w:rPr>
              <w:t xml:space="preserve">reative thinking strategies, </w:t>
            </w:r>
            <w:proofErr w:type="spellStart"/>
            <w:r w:rsidR="00A16677">
              <w:rPr>
                <w:sz w:val="14"/>
                <w:szCs w:val="14"/>
              </w:rPr>
              <w:t>eg</w:t>
            </w:r>
            <w:proofErr w:type="spellEnd"/>
            <w:r w:rsidR="00A16677">
              <w:rPr>
                <w:sz w:val="14"/>
                <w:szCs w:val="14"/>
              </w:rPr>
              <w:t>.</w:t>
            </w:r>
            <w:r w:rsidR="00A16677" w:rsidRPr="00EB072E">
              <w:rPr>
                <w:sz w:val="14"/>
                <w:szCs w:val="14"/>
              </w:rPr>
              <w:t xml:space="preserve"> </w:t>
            </w:r>
            <w:proofErr w:type="gramStart"/>
            <w:r w:rsidR="00A16677" w:rsidRPr="00EB072E">
              <w:rPr>
                <w:sz w:val="14"/>
                <w:szCs w:val="14"/>
              </w:rPr>
              <w:t>seeking</w:t>
            </w:r>
            <w:proofErr w:type="gramEnd"/>
            <w:r w:rsidR="00A16677" w:rsidRPr="00EB072E">
              <w:rPr>
                <w:sz w:val="14"/>
                <w:szCs w:val="14"/>
              </w:rPr>
              <w:t xml:space="preserve"> peer feedback, to address ambiguity and/or contentiousness in own or others ideas.</w:t>
            </w:r>
          </w:p>
        </w:tc>
        <w:tc>
          <w:tcPr>
            <w:tcW w:w="2409" w:type="dxa"/>
          </w:tcPr>
          <w:p w:rsidR="00A16677" w:rsidRPr="00EB072E" w:rsidRDefault="00DC6F88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 has planned</w:t>
            </w:r>
            <w:r w:rsidR="00A16677" w:rsidRPr="00EB072E">
              <w:rPr>
                <w:sz w:val="14"/>
                <w:szCs w:val="14"/>
              </w:rPr>
              <w:t xml:space="preserve"> writing to explore, speculate, critically analyse and reflect on complex themes and issues.</w:t>
            </w:r>
          </w:p>
          <w:p w:rsidR="00A16677" w:rsidRPr="00EB072E" w:rsidRDefault="00DC6F88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Uses </w:t>
            </w:r>
            <w:r w:rsidRPr="00EB072E">
              <w:rPr>
                <w:sz w:val="14"/>
                <w:szCs w:val="14"/>
              </w:rPr>
              <w:t>c</w:t>
            </w:r>
            <w:r>
              <w:rPr>
                <w:sz w:val="14"/>
                <w:szCs w:val="14"/>
              </w:rPr>
              <w:t xml:space="preserve">reative thinking strategies, </w:t>
            </w:r>
            <w:proofErr w:type="spellStart"/>
            <w:r>
              <w:rPr>
                <w:sz w:val="14"/>
                <w:szCs w:val="14"/>
              </w:rPr>
              <w:t>eg</w:t>
            </w:r>
            <w:proofErr w:type="spellEnd"/>
            <w:r>
              <w:rPr>
                <w:sz w:val="14"/>
                <w:szCs w:val="14"/>
              </w:rPr>
              <w:t>.</w:t>
            </w:r>
            <w:r w:rsidRPr="00EB072E">
              <w:rPr>
                <w:sz w:val="14"/>
                <w:szCs w:val="14"/>
              </w:rPr>
              <w:t xml:space="preserve"> </w:t>
            </w:r>
            <w:proofErr w:type="gramStart"/>
            <w:r w:rsidRPr="00EB072E">
              <w:rPr>
                <w:sz w:val="14"/>
                <w:szCs w:val="14"/>
              </w:rPr>
              <w:t>seeking</w:t>
            </w:r>
            <w:proofErr w:type="gramEnd"/>
            <w:r w:rsidRPr="00EB072E">
              <w:rPr>
                <w:sz w:val="14"/>
                <w:szCs w:val="14"/>
              </w:rPr>
              <w:t xml:space="preserve"> peer feedback, to address ambiguity and/or contentiousness in own or others ideas.</w:t>
            </w:r>
            <w:r>
              <w:rPr>
                <w:sz w:val="14"/>
                <w:szCs w:val="14"/>
              </w:rPr>
              <w:t xml:space="preserve"> Uses “rich” questions to probe thinking.</w:t>
            </w:r>
          </w:p>
        </w:tc>
      </w:tr>
      <w:tr w:rsidR="00A16677" w:rsidRPr="00EB072E" w:rsidTr="00A16677">
        <w:trPr>
          <w:trHeight w:val="2250"/>
        </w:trPr>
        <w:tc>
          <w:tcPr>
            <w:tcW w:w="2461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pStyle w:val="Heading2"/>
              <w:rPr>
                <w:sz w:val="16"/>
              </w:rPr>
            </w:pPr>
            <w:r w:rsidRPr="00EB072E">
              <w:rPr>
                <w:sz w:val="16"/>
              </w:rPr>
              <w:t>Introduction</w:t>
            </w: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  <w:r w:rsidRPr="00EB072E">
              <w:rPr>
                <w:b/>
                <w:bCs/>
                <w:sz w:val="16"/>
              </w:rPr>
              <w:t>Paragraphs TEEL</w:t>
            </w: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sz w:val="16"/>
              </w:rPr>
            </w:pPr>
            <w:r w:rsidRPr="00EB072E">
              <w:rPr>
                <w:b/>
                <w:bCs/>
                <w:sz w:val="16"/>
              </w:rPr>
              <w:t>Conclusion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The introduction</w:t>
            </w:r>
            <w:r w:rsidRPr="00EB072E">
              <w:rPr>
                <w:sz w:val="14"/>
                <w:szCs w:val="14"/>
              </w:rPr>
              <w:t xml:space="preserve"> clearly states a valid contention, title, author and setting.  The key ideas</w:t>
            </w:r>
            <w:r w:rsidR="00151225">
              <w:rPr>
                <w:sz w:val="14"/>
                <w:szCs w:val="14"/>
              </w:rPr>
              <w:t>,</w:t>
            </w:r>
            <w:r w:rsidRPr="00EB072E">
              <w:rPr>
                <w:sz w:val="14"/>
                <w:szCs w:val="14"/>
              </w:rPr>
              <w:t xml:space="preserve"> which will appear in the body of the essay</w:t>
            </w:r>
            <w:r w:rsidR="00151225">
              <w:rPr>
                <w:sz w:val="14"/>
                <w:szCs w:val="14"/>
              </w:rPr>
              <w:t>,</w:t>
            </w:r>
            <w:r w:rsidRPr="00EB072E">
              <w:rPr>
                <w:sz w:val="14"/>
                <w:szCs w:val="14"/>
              </w:rPr>
              <w:t xml:space="preserve"> are concisely stated.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The essay has clear and detailed paragraphs which each deal with a separate idea. Evidence, in the form of examples and quotations, is provided and analysed. </w:t>
            </w:r>
            <w:r w:rsidR="00151225">
              <w:rPr>
                <w:sz w:val="14"/>
                <w:szCs w:val="14"/>
              </w:rPr>
              <w:t>Clear links are made to the topic</w:t>
            </w:r>
            <w:r w:rsidRPr="00EB072E">
              <w:rPr>
                <w:sz w:val="14"/>
                <w:szCs w:val="14"/>
              </w:rPr>
              <w:t>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co</w:t>
            </w:r>
            <w:r>
              <w:rPr>
                <w:sz w:val="14"/>
                <w:szCs w:val="14"/>
              </w:rPr>
              <w:t>nclusion gives</w:t>
            </w:r>
            <w:r w:rsidRPr="00EB072E">
              <w:rPr>
                <w:sz w:val="14"/>
                <w:szCs w:val="14"/>
              </w:rPr>
              <w:t xml:space="preserve"> a sense of logical and cohesive completion.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</w:t>
            </w:r>
            <w:r w:rsidR="0038607C">
              <w:rPr>
                <w:sz w:val="14"/>
                <w:szCs w:val="14"/>
              </w:rPr>
              <w:t>writing a response to 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view; the conclusion is logical and links the response to the topic; appropriate genre conventions have been used</w:t>
            </w:r>
            <w:r w:rsidR="0038607C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writing an analytical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are adequately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writing an analytical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cohesively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uses conventions for writing</w:t>
            </w:r>
            <w:r w:rsidR="0009316E">
              <w:rPr>
                <w:sz w:val="14"/>
                <w:szCs w:val="14"/>
              </w:rPr>
              <w:t xml:space="preserve"> an analytical</w:t>
            </w:r>
            <w:r w:rsidRPr="00EB072E">
              <w:rPr>
                <w:sz w:val="14"/>
                <w:szCs w:val="14"/>
              </w:rPr>
              <w:t xml:space="preserve">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09316E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are coherently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</w:t>
            </w:r>
            <w:r w:rsidR="0009316E">
              <w:rPr>
                <w:sz w:val="14"/>
                <w:szCs w:val="14"/>
              </w:rPr>
              <w:t>.</w:t>
            </w:r>
          </w:p>
        </w:tc>
      </w:tr>
      <w:tr w:rsidR="00A16677" w:rsidRPr="00EB072E" w:rsidTr="00A16677">
        <w:trPr>
          <w:trHeight w:val="1461"/>
        </w:trPr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bCs/>
                <w:sz w:val="18"/>
                <w:szCs w:val="18"/>
              </w:rPr>
            </w:pPr>
            <w:r w:rsidRPr="00EB072E">
              <w:rPr>
                <w:b/>
                <w:bCs/>
                <w:sz w:val="18"/>
                <w:szCs w:val="18"/>
              </w:rPr>
              <w:t>Mechanics of language</w:t>
            </w:r>
          </w:p>
        </w:tc>
        <w:tc>
          <w:tcPr>
            <w:tcW w:w="2977" w:type="dxa"/>
          </w:tcPr>
          <w:p w:rsidR="00A16677" w:rsidRPr="00EB072E" w:rsidRDefault="00A16677" w:rsidP="00A751FF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Complex spelling and punctuation is </w:t>
            </w:r>
            <w:r w:rsidR="00A751FF">
              <w:rPr>
                <w:sz w:val="14"/>
                <w:szCs w:val="14"/>
              </w:rPr>
              <w:t xml:space="preserve">somewhat </w:t>
            </w:r>
            <w:r w:rsidRPr="00EB072E">
              <w:rPr>
                <w:sz w:val="14"/>
                <w:szCs w:val="14"/>
              </w:rPr>
              <w:t>edited for clarity, coherence and consistency of style.</w:t>
            </w:r>
          </w:p>
        </w:tc>
        <w:tc>
          <w:tcPr>
            <w:tcW w:w="2552" w:type="dxa"/>
          </w:tcPr>
          <w:p w:rsidR="00A16677" w:rsidRPr="00EB072E" w:rsidRDefault="00A16677" w:rsidP="00B76904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Complex spelling and punctuation is </w:t>
            </w:r>
            <w:r w:rsidR="00A751FF">
              <w:rPr>
                <w:sz w:val="14"/>
                <w:szCs w:val="14"/>
              </w:rPr>
              <w:t xml:space="preserve">mostly </w:t>
            </w:r>
            <w:bookmarkStart w:id="0" w:name="_GoBack"/>
            <w:bookmarkEnd w:id="0"/>
            <w:r w:rsidRPr="00EB072E">
              <w:rPr>
                <w:sz w:val="14"/>
                <w:szCs w:val="14"/>
              </w:rPr>
              <w:t>edited effectively. Response is proof</w:t>
            </w:r>
            <w:r w:rsidR="00B76904">
              <w:rPr>
                <w:sz w:val="14"/>
                <w:szCs w:val="14"/>
              </w:rPr>
              <w:t>-</w:t>
            </w:r>
            <w:r w:rsidRPr="00EB072E">
              <w:rPr>
                <w:sz w:val="14"/>
                <w:szCs w:val="14"/>
              </w:rPr>
              <w:t xml:space="preserve">read for audience appropriateness, clarity, cohesion and consistency </w:t>
            </w:r>
            <w:r w:rsidR="00B76904">
              <w:rPr>
                <w:sz w:val="14"/>
                <w:szCs w:val="14"/>
              </w:rPr>
              <w:t>o</w:t>
            </w:r>
            <w:r w:rsidRPr="00EB072E">
              <w:rPr>
                <w:sz w:val="14"/>
                <w:szCs w:val="14"/>
              </w:rPr>
              <w:t>f viewpoint.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control of subject-verb agreement, consistent use of correct punctuation at the end and within the sentences</w:t>
            </w:r>
            <w:r w:rsidR="000177B6">
              <w:rPr>
                <w:sz w:val="14"/>
                <w:szCs w:val="14"/>
              </w:rPr>
              <w:t>. Spelling is consistently correct.</w:t>
            </w: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shows control of subject-verb agreement, consistent use of correct punctuation </w:t>
            </w:r>
            <w:r>
              <w:rPr>
                <w:sz w:val="14"/>
                <w:szCs w:val="14"/>
              </w:rPr>
              <w:t xml:space="preserve">within and at the end of </w:t>
            </w:r>
            <w:r w:rsidR="00BA52AE">
              <w:rPr>
                <w:sz w:val="14"/>
                <w:szCs w:val="14"/>
              </w:rPr>
              <w:t xml:space="preserve">sentences. </w:t>
            </w:r>
            <w:r w:rsidRPr="00EB072E">
              <w:rPr>
                <w:sz w:val="14"/>
                <w:szCs w:val="14"/>
              </w:rPr>
              <w:t>Student</w:t>
            </w:r>
            <w:r>
              <w:rPr>
                <w:sz w:val="14"/>
                <w:szCs w:val="14"/>
              </w:rPr>
              <w:t xml:space="preserve"> evaluates </w:t>
            </w:r>
            <w:r w:rsidRPr="00EB072E">
              <w:rPr>
                <w:sz w:val="14"/>
                <w:szCs w:val="14"/>
              </w:rPr>
              <w:t>the extent to which he/she has been effective in meeting the demands of purpose, audience and context in his/her writing</w:t>
            </w:r>
            <w:r w:rsidR="00BA52AE">
              <w:rPr>
                <w:sz w:val="14"/>
                <w:szCs w:val="14"/>
              </w:rPr>
              <w:t>.</w:t>
            </w:r>
          </w:p>
        </w:tc>
        <w:tc>
          <w:tcPr>
            <w:tcW w:w="2409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Students write accurately punctuated, grammatically sound and complex sentences with embedded clauses and phrases. They are able to maximise the effects of rhythm and tone, and write with developing fluency.</w:t>
            </w:r>
          </w:p>
        </w:tc>
      </w:tr>
      <w:tr w:rsidR="00A16677" w:rsidRPr="00EB072E" w:rsidTr="00A16677"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bCs/>
                <w:sz w:val="18"/>
                <w:szCs w:val="18"/>
              </w:rPr>
            </w:pPr>
            <w:r w:rsidRPr="00EB072E">
              <w:rPr>
                <w:b/>
                <w:bCs/>
                <w:sz w:val="18"/>
                <w:szCs w:val="18"/>
              </w:rPr>
              <w:t>Expression</w:t>
            </w:r>
          </w:p>
        </w:tc>
        <w:tc>
          <w:tcPr>
            <w:tcW w:w="2977" w:type="dxa"/>
          </w:tcPr>
          <w:p w:rsidR="00A16677" w:rsidRPr="00EB072E" w:rsidRDefault="005275BE" w:rsidP="005275B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The essay is written in the third</w:t>
            </w:r>
            <w:r w:rsidR="00A16677" w:rsidRPr="00EB072E">
              <w:rPr>
                <w:sz w:val="14"/>
                <w:szCs w:val="14"/>
              </w:rPr>
              <w:t xml:space="preserve"> person throughout.  The writer makes consistent use of extended sentences and varied, formal vocabulary.</w:t>
            </w:r>
          </w:p>
        </w:tc>
        <w:tc>
          <w:tcPr>
            <w:tcW w:w="2552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 and varied, formal vocabulary.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sentences, coherent paragraphs and appropriate vocabulary.</w:t>
            </w: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sentences, coherent paragraphs, appropriate vocabulary, varied punctuation; proofreading, revising and editing have been effectively used.</w:t>
            </w:r>
          </w:p>
        </w:tc>
        <w:tc>
          <w:tcPr>
            <w:tcW w:w="2409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proofreads and edits his/her own writing for accuracy, consistency and clarity.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</w:tr>
    </w:tbl>
    <w:p w:rsidR="00CD7ACB" w:rsidRPr="00EB072E" w:rsidRDefault="00CD7ACB" w:rsidP="00E53C5F"/>
    <w:sectPr w:rsidR="00CD7ACB" w:rsidRPr="00EB072E" w:rsidSect="00E53C5F">
      <w:pgSz w:w="16838" w:h="11906" w:orient="landscape"/>
      <w:pgMar w:top="288" w:right="288" w:bottom="288" w:left="28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0" type="#_x0000_t75" style="width:3in;height:3in" o:bullet="t"/>
    </w:pict>
  </w:numPicBullet>
  <w:numPicBullet w:numPicBulletId="1">
    <w:pict>
      <v:shape id="_x0000_i1171" type="#_x0000_t75" style="width:3in;height:3in" o:bullet="t"/>
    </w:pict>
  </w:numPicBullet>
  <w:numPicBullet w:numPicBulletId="2">
    <w:pict>
      <v:shape id="_x0000_i1172" type="#_x0000_t75" style="width:3in;height:3in" o:bullet="t"/>
    </w:pict>
  </w:numPicBullet>
  <w:numPicBullet w:numPicBulletId="3">
    <w:pict>
      <v:shape id="_x0000_i1173" type="#_x0000_t75" style="width:3in;height:3in" o:bullet="t"/>
    </w:pict>
  </w:numPicBullet>
  <w:numPicBullet w:numPicBulletId="4">
    <w:pict>
      <v:shape id="_x0000_i1174" type="#_x0000_t75" style="width:3in;height:3in" o:bullet="t"/>
    </w:pict>
  </w:numPicBullet>
  <w:numPicBullet w:numPicBulletId="5">
    <w:pict>
      <v:shape id="_x0000_i1175" type="#_x0000_t75" style="width:3in;height:3in" o:bullet="t"/>
    </w:pict>
  </w:numPicBullet>
  <w:numPicBullet w:numPicBulletId="6">
    <w:pict>
      <v:shape id="_x0000_i1176" type="#_x0000_t75" style="width:3in;height:3in" o:bullet="t"/>
    </w:pict>
  </w:numPicBullet>
  <w:numPicBullet w:numPicBulletId="7">
    <w:pict>
      <v:shape id="_x0000_i1177" type="#_x0000_t75" style="width:3in;height:3in" o:bullet="t"/>
    </w:pict>
  </w:numPicBullet>
  <w:numPicBullet w:numPicBulletId="8">
    <w:pict>
      <v:shape id="_x0000_i1178" type="#_x0000_t75" style="width:3in;height:3in" o:bullet="t"/>
    </w:pict>
  </w:numPicBullet>
  <w:numPicBullet w:numPicBulletId="9">
    <w:pict>
      <v:shape id="_x0000_i1179" type="#_x0000_t75" style="width:3in;height:3in" o:bullet="t"/>
    </w:pict>
  </w:numPicBullet>
  <w:numPicBullet w:numPicBulletId="10">
    <w:pict>
      <v:shape id="_x0000_i1180" type="#_x0000_t75" style="width:3in;height:3in" o:bullet="t"/>
    </w:pict>
  </w:numPicBullet>
  <w:numPicBullet w:numPicBulletId="11">
    <w:pict>
      <v:shape id="_x0000_i1181" type="#_x0000_t75" style="width:3in;height:3in" o:bullet="t"/>
    </w:pict>
  </w:numPicBullet>
  <w:numPicBullet w:numPicBulletId="12">
    <w:pict>
      <v:shape id="_x0000_i1182" type="#_x0000_t75" style="width:3in;height:3in" o:bullet="t"/>
    </w:pict>
  </w:numPicBullet>
  <w:numPicBullet w:numPicBulletId="13">
    <w:pict>
      <v:shape id="_x0000_i1183" type="#_x0000_t75" style="width:3in;height:3in" o:bullet="t"/>
    </w:pict>
  </w:numPicBullet>
  <w:numPicBullet w:numPicBulletId="14">
    <w:pict>
      <v:shape id="_x0000_i1184" type="#_x0000_t75" style="width:3in;height:3in" o:bullet="t"/>
    </w:pict>
  </w:numPicBullet>
  <w:numPicBullet w:numPicBulletId="15">
    <w:pict>
      <v:shape id="_x0000_i1185" type="#_x0000_t75" style="width:3in;height:3in" o:bullet="t"/>
    </w:pict>
  </w:numPicBullet>
  <w:numPicBullet w:numPicBulletId="16">
    <w:pict>
      <v:shape id="_x0000_i1186" type="#_x0000_t75" style="width:3in;height:3in" o:bullet="t"/>
    </w:pict>
  </w:numPicBullet>
  <w:numPicBullet w:numPicBulletId="17">
    <w:pict>
      <v:shape id="_x0000_i1187" type="#_x0000_t75" style="width:3in;height:3in" o:bullet="t"/>
    </w:pict>
  </w:numPicBullet>
  <w:numPicBullet w:numPicBulletId="18">
    <w:pict>
      <v:shape id="_x0000_i1188" type="#_x0000_t75" style="width:3in;height:3in" o:bullet="t"/>
    </w:pict>
  </w:numPicBullet>
  <w:numPicBullet w:numPicBulletId="19">
    <w:pict>
      <v:shape id="_x0000_i1189" type="#_x0000_t75" style="width:3in;height:3in" o:bullet="t"/>
    </w:pict>
  </w:numPicBullet>
  <w:numPicBullet w:numPicBulletId="20">
    <w:pict>
      <v:shape id="_x0000_i1190" type="#_x0000_t75" style="width:3in;height:3in" o:bullet="t"/>
    </w:pict>
  </w:numPicBullet>
  <w:numPicBullet w:numPicBulletId="21">
    <w:pict>
      <v:shape id="_x0000_i1191" type="#_x0000_t75" style="width:3in;height:3in" o:bullet="t"/>
    </w:pict>
  </w:numPicBullet>
  <w:numPicBullet w:numPicBulletId="22">
    <w:pict>
      <v:shape id="_x0000_i1192" type="#_x0000_t75" style="width:3in;height:3in" o:bullet="t"/>
    </w:pict>
  </w:numPicBullet>
  <w:numPicBullet w:numPicBulletId="23">
    <w:pict>
      <v:shape id="_x0000_i1193" type="#_x0000_t75" style="width:3in;height:3in" o:bullet="t"/>
    </w:pict>
  </w:numPicBullet>
  <w:abstractNum w:abstractNumId="0">
    <w:nsid w:val="00DD50D3"/>
    <w:multiLevelType w:val="multilevel"/>
    <w:tmpl w:val="E77E677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111727"/>
    <w:multiLevelType w:val="multilevel"/>
    <w:tmpl w:val="D7A6857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5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7139A3"/>
    <w:multiLevelType w:val="multilevel"/>
    <w:tmpl w:val="C1D0D0FC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8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03624E"/>
    <w:multiLevelType w:val="multilevel"/>
    <w:tmpl w:val="505EA4A8"/>
    <w:lvl w:ilvl="0">
      <w:start w:val="1"/>
      <w:numFmt w:val="bullet"/>
      <w:lvlText w:val=""/>
      <w:lvlPicBulletId w:val="12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3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4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20"/>
      </w:rPr>
    </w:lvl>
  </w:abstractNum>
  <w:abstractNum w:abstractNumId="4">
    <w:nsid w:val="37FC7D6B"/>
    <w:multiLevelType w:val="multilevel"/>
    <w:tmpl w:val="AF3AED44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7292C18"/>
    <w:multiLevelType w:val="multilevel"/>
    <w:tmpl w:val="899EFE6A"/>
    <w:lvl w:ilvl="0">
      <w:start w:val="1"/>
      <w:numFmt w:val="bullet"/>
      <w:lvlText w:val=""/>
      <w:lvlPicBulletId w:val="2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3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FE60B6"/>
    <w:multiLevelType w:val="multilevel"/>
    <w:tmpl w:val="F3383ED8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9E"/>
    <w:rsid w:val="000177B6"/>
    <w:rsid w:val="00060AD0"/>
    <w:rsid w:val="000620F1"/>
    <w:rsid w:val="0006607F"/>
    <w:rsid w:val="00070206"/>
    <w:rsid w:val="0007618C"/>
    <w:rsid w:val="0009316E"/>
    <w:rsid w:val="000B5823"/>
    <w:rsid w:val="00141BA0"/>
    <w:rsid w:val="00142290"/>
    <w:rsid w:val="00151225"/>
    <w:rsid w:val="001C2D1D"/>
    <w:rsid w:val="001E1773"/>
    <w:rsid w:val="00224915"/>
    <w:rsid w:val="00226DF5"/>
    <w:rsid w:val="00241D15"/>
    <w:rsid w:val="0037407C"/>
    <w:rsid w:val="0038607C"/>
    <w:rsid w:val="00497B69"/>
    <w:rsid w:val="004D25DA"/>
    <w:rsid w:val="005275BE"/>
    <w:rsid w:val="00536641"/>
    <w:rsid w:val="005A57C6"/>
    <w:rsid w:val="005E2484"/>
    <w:rsid w:val="00612608"/>
    <w:rsid w:val="006635C4"/>
    <w:rsid w:val="00721E87"/>
    <w:rsid w:val="00733E2D"/>
    <w:rsid w:val="007D37CB"/>
    <w:rsid w:val="00805C98"/>
    <w:rsid w:val="00891C1E"/>
    <w:rsid w:val="009826E2"/>
    <w:rsid w:val="00982C4E"/>
    <w:rsid w:val="0099483C"/>
    <w:rsid w:val="00A16677"/>
    <w:rsid w:val="00A239E2"/>
    <w:rsid w:val="00A73722"/>
    <w:rsid w:val="00A74856"/>
    <w:rsid w:val="00A751FF"/>
    <w:rsid w:val="00A93E9E"/>
    <w:rsid w:val="00B2151C"/>
    <w:rsid w:val="00B3055F"/>
    <w:rsid w:val="00B720FF"/>
    <w:rsid w:val="00B76904"/>
    <w:rsid w:val="00B9518B"/>
    <w:rsid w:val="00BA52AE"/>
    <w:rsid w:val="00BB61E3"/>
    <w:rsid w:val="00BB7B77"/>
    <w:rsid w:val="00C66B1E"/>
    <w:rsid w:val="00CD7ACB"/>
    <w:rsid w:val="00D33D5E"/>
    <w:rsid w:val="00DC6F88"/>
    <w:rsid w:val="00DF3656"/>
    <w:rsid w:val="00E23FD0"/>
    <w:rsid w:val="00E53C5F"/>
    <w:rsid w:val="00EB072E"/>
    <w:rsid w:val="00F15A1D"/>
    <w:rsid w:val="00FC2FEB"/>
    <w:rsid w:val="00FC3EF8"/>
    <w:rsid w:val="00FE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E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93E9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A93E9E"/>
    <w:pPr>
      <w:keepNext/>
      <w:jc w:val="center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E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93E9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A93E9E"/>
    <w:pPr>
      <w:keepNext/>
      <w:jc w:val="center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Response Assessment Criteria Year 9</vt:lpstr>
    </vt:vector>
  </TitlesOfParts>
  <Company>Department of Education and Training</Company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Response Assessment Criteria Year 9</dc:title>
  <dc:creator>DE&amp;T User</dc:creator>
  <cp:lastModifiedBy>GRAHAM-PROWSE, Felicity(GRA)</cp:lastModifiedBy>
  <cp:revision>7</cp:revision>
  <cp:lastPrinted>2011-09-20T09:15:00Z</cp:lastPrinted>
  <dcterms:created xsi:type="dcterms:W3CDTF">2013-04-16T06:06:00Z</dcterms:created>
  <dcterms:modified xsi:type="dcterms:W3CDTF">2013-04-16T06:12:00Z</dcterms:modified>
</cp:coreProperties>
</file>